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B86A" w14:textId="77777777" w:rsidR="00A54E64" w:rsidRDefault="00A54E64" w:rsidP="00A54E64">
      <w:pPr>
        <w:spacing w:line="300" w:lineRule="exact"/>
        <w:rPr>
          <w:color w:val="333333"/>
          <w:sz w:val="24"/>
          <w:szCs w:val="24"/>
        </w:rPr>
      </w:pPr>
    </w:p>
    <w:tbl>
      <w:tblPr>
        <w:tblW w:w="5000" w:type="pct"/>
        <w:shd w:val="clear" w:color="auto" w:fill="CC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54E64" w14:paraId="1C9C1352" w14:textId="77777777" w:rsidTr="00A54E64">
        <w:trPr>
          <w:trHeight w:val="75"/>
        </w:trPr>
        <w:tc>
          <w:tcPr>
            <w:tcW w:w="0" w:type="auto"/>
            <w:shd w:val="clear" w:color="auto" w:fill="CCCC99"/>
            <w:hideMark/>
          </w:tcPr>
          <w:p w14:paraId="01D67D93" w14:textId="77777777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09FF82B4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</w:tcPr>
          <w:p w14:paraId="2A9DFCFF" w14:textId="044301BB" w:rsidR="00A54E64" w:rsidRPr="00A54E64" w:rsidRDefault="00A54E64" w:rsidP="00A54E64">
            <w:pPr>
              <w:spacing w:line="360" w:lineRule="exact"/>
              <w:jc w:val="center"/>
              <w:rPr>
                <w:b/>
                <w:bCs/>
                <w:color w:val="AF3F2C"/>
                <w:sz w:val="40"/>
                <w:szCs w:val="40"/>
              </w:rPr>
            </w:pPr>
            <w:r w:rsidRPr="00A54E64">
              <w:rPr>
                <w:b/>
                <w:bCs/>
                <w:color w:val="AF3F2C"/>
                <w:sz w:val="40"/>
                <w:szCs w:val="40"/>
              </w:rPr>
              <w:t>ABA Webinars on Wellness</w:t>
            </w:r>
          </w:p>
        </w:tc>
      </w:tr>
      <w:tr w:rsidR="00A54E64" w14:paraId="58743046" w14:textId="77777777" w:rsidTr="00A54E64">
        <w:trPr>
          <w:trHeight w:val="53"/>
        </w:trPr>
        <w:tc>
          <w:tcPr>
            <w:tcW w:w="0" w:type="auto"/>
            <w:shd w:val="clear" w:color="auto" w:fill="CCCC99"/>
          </w:tcPr>
          <w:p w14:paraId="2A45F27B" w14:textId="75CD77A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</w:p>
        </w:tc>
      </w:tr>
      <w:tr w:rsidR="00A54E64" w14:paraId="31ED2E91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</w:tcPr>
          <w:p w14:paraId="31695BA2" w14:textId="77777777" w:rsidR="00A54E64" w:rsidRDefault="00A54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E64" w14:paraId="3933777D" w14:textId="77777777" w:rsidTr="00A54E64">
        <w:trPr>
          <w:trHeight w:val="75"/>
        </w:trPr>
        <w:tc>
          <w:tcPr>
            <w:tcW w:w="0" w:type="auto"/>
            <w:shd w:val="clear" w:color="auto" w:fill="CCCC99"/>
          </w:tcPr>
          <w:p w14:paraId="73204CE9" w14:textId="66743834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</w:p>
        </w:tc>
      </w:tr>
    </w:tbl>
    <w:p w14:paraId="067BBF2B" w14:textId="77777777" w:rsidR="00A54E64" w:rsidRDefault="00A54E64" w:rsidP="00A54E64">
      <w:pPr>
        <w:spacing w:line="300" w:lineRule="exact"/>
        <w:rPr>
          <w:vanish/>
          <w:color w:val="333333"/>
          <w:sz w:val="24"/>
          <w:szCs w:val="24"/>
        </w:rPr>
      </w:pPr>
    </w:p>
    <w:tbl>
      <w:tblPr>
        <w:tblW w:w="5000" w:type="pct"/>
        <w:shd w:val="clear" w:color="auto" w:fill="CC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54E64" w14:paraId="3ED4000E" w14:textId="77777777" w:rsidTr="00A54E64">
        <w:trPr>
          <w:trHeight w:val="75"/>
        </w:trPr>
        <w:tc>
          <w:tcPr>
            <w:tcW w:w="0" w:type="auto"/>
            <w:shd w:val="clear" w:color="auto" w:fill="CCCC99"/>
            <w:hideMark/>
          </w:tcPr>
          <w:p w14:paraId="54619668" w14:textId="77777777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7CF342D0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14:paraId="6612DE9E" w14:textId="77777777" w:rsidR="00A54E64" w:rsidRDefault="00A54E64">
            <w:pPr>
              <w:spacing w:line="360" w:lineRule="exact"/>
              <w:rPr>
                <w:b/>
                <w:bCs/>
                <w:color w:val="AF3F2C"/>
                <w:sz w:val="30"/>
                <w:szCs w:val="30"/>
              </w:rPr>
            </w:pPr>
            <w:hyperlink r:id="rId4" w:tgtFrame="_blank" w:history="1">
              <w:r>
                <w:rPr>
                  <w:rStyle w:val="Hyperlink"/>
                  <w:b/>
                  <w:bCs/>
                  <w:color w:val="AF3F2C"/>
                  <w:sz w:val="30"/>
                  <w:szCs w:val="30"/>
                  <w:u w:val="none"/>
                  <w:bdr w:val="none" w:sz="0" w:space="0" w:color="auto" w:frame="1"/>
                </w:rPr>
                <w:t xml:space="preserve">The Best Lawyer You Can Be: Practices for Wellbeing and Excellence [CC] (Wellness Credit) </w:t>
              </w:r>
            </w:hyperlink>
          </w:p>
        </w:tc>
      </w:tr>
      <w:tr w:rsidR="00A54E64" w14:paraId="79E33B6D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1B572997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7583E68F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pPr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6960"/>
            </w:tblGrid>
            <w:tr w:rsidR="00A54E64" w14:paraId="2C0BA93C" w14:textId="77777777">
              <w:tc>
                <w:tcPr>
                  <w:tcW w:w="16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A54E64" w14:paraId="55D547AE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14:paraId="1D6BBFEF" w14:textId="00067A29" w:rsidR="00A54E64" w:rsidRDefault="00A54E64">
                        <w:pPr>
                          <w:spacing w:line="0" w:lineRule="auto"/>
                          <w:jc w:val="center"/>
                          <w:rPr>
                            <w:rStyle w:val="Hyperlink"/>
                            <w:color w:val="005E85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noProof/>
                            <w:color w:val="005E85"/>
                            <w:sz w:val="2"/>
                            <w:szCs w:val="2"/>
                            <w:bdr w:val="none" w:sz="0" w:space="0" w:color="auto" w:frame="1"/>
                          </w:rPr>
                          <w:drawing>
                            <wp:inline distT="0" distB="0" distL="0" distR="0" wp14:anchorId="49B0B93B" wp14:editId="186BF0ED">
                              <wp:extent cx="952500" cy="952500"/>
                              <wp:effectExtent l="0" t="0" r="0" b="0"/>
                              <wp:docPr id="5" name="Picture 5" descr="The Best Lawyer You Can Be: Practices for Wellbeing and Excellence [CC]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he Best Lawyer You Can Be: Practices for Wellbeing and Excellence [CC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AEE6B3" w14:textId="77777777" w:rsidR="00A54E64" w:rsidRDefault="00A54E64">
                        <w:pPr>
                          <w:spacing w:line="0" w:lineRule="auto"/>
                          <w:jc w:val="center"/>
                          <w:rPr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64" w14:paraId="1160667C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722BB234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3A48649C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0"/>
                  </w:tblGrid>
                  <w:tr w:rsidR="00A54E64" w14:paraId="28312D88" w14:textId="77777777">
                    <w:tc>
                      <w:tcPr>
                        <w:tcW w:w="0" w:type="auto"/>
                        <w:hideMark/>
                      </w:tcPr>
                      <w:p w14:paraId="06488C0B" w14:textId="77777777" w:rsidR="00A54E64" w:rsidRDefault="00A54E64">
                        <w:pPr>
                          <w:spacing w:line="360" w:lineRule="exact"/>
                          <w:rPr>
                            <w:color w:val="005E85"/>
                            <w:sz w:val="27"/>
                            <w:szCs w:val="27"/>
                          </w:rPr>
                        </w:pPr>
                        <w:hyperlink r:id="rId7" w:tgtFrame="_blank" w:history="1">
                          <w:r>
                            <w:rPr>
                              <w:rStyle w:val="Hyperlink"/>
                              <w:color w:val="005E85"/>
                              <w:sz w:val="27"/>
                              <w:szCs w:val="27"/>
                              <w:u w:val="none"/>
                              <w:bdr w:val="none" w:sz="0" w:space="0" w:color="auto" w:frame="1"/>
                            </w:rPr>
                            <w:t xml:space="preserve">Webinar | May 6, 2020 | 1:00-2:00 PM ET </w:t>
                          </w:r>
                        </w:hyperlink>
                      </w:p>
                    </w:tc>
                  </w:tr>
                  <w:tr w:rsidR="00A54E64" w14:paraId="52110577" w14:textId="77777777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01AC8257" w14:textId="77777777" w:rsidR="00A54E64" w:rsidRDefault="00A54E64">
                        <w:pPr>
                          <w:spacing w:line="30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420B8F5F" w14:textId="77777777">
                    <w:tc>
                      <w:tcPr>
                        <w:tcW w:w="0" w:type="auto"/>
                        <w:hideMark/>
                      </w:tcPr>
                      <w:p w14:paraId="720B9978" w14:textId="77777777" w:rsidR="00A54E64" w:rsidRDefault="00A54E64">
                        <w:pPr>
                          <w:spacing w:line="300" w:lineRule="exact"/>
                          <w:rPr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color w:val="333333"/>
                            <w:sz w:val="24"/>
                            <w:szCs w:val="24"/>
                          </w:rPr>
                          <w:t xml:space="preserve">Attorney Well-Being Series: Learn some critical tools and expertise for being the best lawyer you can be. </w:t>
                        </w:r>
                      </w:p>
                    </w:tc>
                  </w:tr>
                  <w:tr w:rsidR="00A54E64" w14:paraId="0FC9FD20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5088163D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54979D3C" w14:textId="77777777">
                    <w:tc>
                      <w:tcPr>
                        <w:tcW w:w="0" w:type="auto"/>
                        <w:hideMark/>
                      </w:tcPr>
                      <w:p w14:paraId="53007BBB" w14:textId="77777777" w:rsidR="00A54E64" w:rsidRDefault="00A54E64">
                        <w:pPr>
                          <w:spacing w:line="300" w:lineRule="exact"/>
                          <w:rPr>
                            <w:color w:val="F88D2B"/>
                            <w:sz w:val="24"/>
                            <w:szCs w:val="24"/>
                          </w:rPr>
                        </w:pPr>
                        <w:hyperlink r:id="rId8" w:tgtFrame="_blank" w:history="1"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Learn </w:t>
                          </w:r>
                          <w:proofErr w:type="gramStart"/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MORE  </w:t>
                          </w:r>
                          <w:r>
                            <w:rPr>
                              <w:rStyle w:val="Hyperlink"/>
                              <w:rFonts w:ascii="Cambria Math" w:hAnsi="Cambria Math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⟶</w:t>
                          </w:r>
                          <w:proofErr w:type="gramEnd"/>
                          <w:r>
                            <w:rPr>
                              <w:rStyle w:val="Hyperlink"/>
                              <w:rFonts w:ascii="Segoe UI Symbol" w:hAnsi="Segoe UI Symbol"/>
                              <w:b/>
                              <w:bCs/>
                              <w:color w:val="F88D2B"/>
                              <w:sz w:val="2"/>
                              <w:szCs w:val="2"/>
                              <w:u w:val="none"/>
                              <w:bdr w:val="none" w:sz="0" w:space="0" w:color="auto" w:frame="1"/>
                            </w:rPr>
                            <w:t>❯❯</w:t>
                          </w:r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14:paraId="5777DAA4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682C9A" w14:textId="77777777" w:rsidR="00A54E64" w:rsidRDefault="00A54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E64" w14:paraId="5223B777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6030FB40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6AF847D1" w14:textId="77777777" w:rsidTr="00A54E64">
        <w:trPr>
          <w:trHeight w:val="75"/>
        </w:trPr>
        <w:tc>
          <w:tcPr>
            <w:tcW w:w="0" w:type="auto"/>
            <w:shd w:val="clear" w:color="auto" w:fill="CCCC99"/>
            <w:hideMark/>
          </w:tcPr>
          <w:p w14:paraId="3F423BAE" w14:textId="77777777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</w:tbl>
    <w:p w14:paraId="51E81350" w14:textId="77777777" w:rsidR="00A54E64" w:rsidRDefault="00A54E64" w:rsidP="00A54E64">
      <w:pPr>
        <w:spacing w:line="300" w:lineRule="exact"/>
        <w:rPr>
          <w:vanish/>
          <w:color w:val="333333"/>
          <w:sz w:val="24"/>
          <w:szCs w:val="24"/>
        </w:rPr>
      </w:pPr>
    </w:p>
    <w:tbl>
      <w:tblPr>
        <w:tblW w:w="5000" w:type="pct"/>
        <w:shd w:val="clear" w:color="auto" w:fill="CC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54E64" w14:paraId="752B991B" w14:textId="77777777" w:rsidTr="00A54E64">
        <w:trPr>
          <w:trHeight w:val="75"/>
        </w:trPr>
        <w:tc>
          <w:tcPr>
            <w:tcW w:w="0" w:type="auto"/>
            <w:shd w:val="clear" w:color="auto" w:fill="CCCC99"/>
            <w:hideMark/>
          </w:tcPr>
          <w:p w14:paraId="4F39BD9A" w14:textId="77777777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4ADE2860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14:paraId="249D8AAF" w14:textId="77777777" w:rsidR="00A54E64" w:rsidRDefault="00A54E64">
            <w:pPr>
              <w:spacing w:line="360" w:lineRule="exact"/>
              <w:rPr>
                <w:b/>
                <w:bCs/>
                <w:color w:val="AF3F2C"/>
                <w:sz w:val="30"/>
                <w:szCs w:val="30"/>
              </w:rPr>
            </w:pPr>
            <w:hyperlink r:id="rId9" w:tgtFrame="_blank" w:history="1">
              <w:r>
                <w:rPr>
                  <w:rStyle w:val="Hyperlink"/>
                  <w:b/>
                  <w:bCs/>
                  <w:color w:val="AF3F2C"/>
                  <w:sz w:val="30"/>
                  <w:szCs w:val="30"/>
                  <w:u w:val="none"/>
                  <w:bdr w:val="none" w:sz="0" w:space="0" w:color="auto" w:frame="1"/>
                </w:rPr>
                <w:t xml:space="preserve">Maintaining Lawyer Wellness in the Face of COVID-19 and a Troubled Economy [CC] (Trending CLE) (Mental Health Awareness Credit) </w:t>
              </w:r>
            </w:hyperlink>
          </w:p>
        </w:tc>
      </w:tr>
      <w:tr w:rsidR="00A54E64" w14:paraId="23F5C621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47BFCBAF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5666B242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pPr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6960"/>
            </w:tblGrid>
            <w:tr w:rsidR="00A54E64" w14:paraId="30A89055" w14:textId="77777777">
              <w:tc>
                <w:tcPr>
                  <w:tcW w:w="16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A54E64" w14:paraId="5ED7C66A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14:paraId="26BE9364" w14:textId="2A7BD34C" w:rsidR="00A54E64" w:rsidRDefault="00A54E64">
                        <w:pPr>
                          <w:spacing w:line="0" w:lineRule="auto"/>
                          <w:jc w:val="center"/>
                          <w:rPr>
                            <w:rStyle w:val="Hyperlink"/>
                            <w:color w:val="005E85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noProof/>
                            <w:color w:val="005E85"/>
                            <w:sz w:val="2"/>
                            <w:szCs w:val="2"/>
                            <w:bdr w:val="none" w:sz="0" w:space="0" w:color="auto" w:frame="1"/>
                          </w:rPr>
                          <w:drawing>
                            <wp:inline distT="0" distB="0" distL="0" distR="0" wp14:anchorId="1BBEDDA9" wp14:editId="6A6E7498">
                              <wp:extent cx="952500" cy="952500"/>
                              <wp:effectExtent l="0" t="0" r="0" b="0"/>
                              <wp:docPr id="4" name="Picture 4" descr="Maintaining Lawyer Wellness in the Face of COVID-19 and a Troubled Economy 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aintaining Lawyer Wellness in the Face of COVID-19 and a Troubled Economy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292E07" w14:textId="77777777" w:rsidR="00A54E64" w:rsidRDefault="00A54E64">
                        <w:pPr>
                          <w:spacing w:line="0" w:lineRule="auto"/>
                          <w:jc w:val="center"/>
                          <w:rPr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64" w14:paraId="3AFEBC7B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16E3C4B9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9919B44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0"/>
                  </w:tblGrid>
                  <w:tr w:rsidR="00A54E64" w14:paraId="5684523E" w14:textId="77777777">
                    <w:tc>
                      <w:tcPr>
                        <w:tcW w:w="0" w:type="auto"/>
                        <w:hideMark/>
                      </w:tcPr>
                      <w:p w14:paraId="41FE5EB6" w14:textId="77777777" w:rsidR="00A54E64" w:rsidRDefault="00A54E64">
                        <w:pPr>
                          <w:spacing w:line="360" w:lineRule="exact"/>
                          <w:rPr>
                            <w:color w:val="005E85"/>
                            <w:sz w:val="27"/>
                            <w:szCs w:val="27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color w:val="005E85"/>
                              <w:sz w:val="27"/>
                              <w:szCs w:val="27"/>
                              <w:u w:val="none"/>
                              <w:bdr w:val="none" w:sz="0" w:space="0" w:color="auto" w:frame="1"/>
                            </w:rPr>
                            <w:t xml:space="preserve">Webinar | May 6, 2020 | 1:00-2:00 PM ET </w:t>
                          </w:r>
                        </w:hyperlink>
                      </w:p>
                    </w:tc>
                  </w:tr>
                  <w:tr w:rsidR="00A54E64" w14:paraId="0B3C314F" w14:textId="77777777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2D540478" w14:textId="77777777" w:rsidR="00A54E64" w:rsidRDefault="00A54E64">
                        <w:pPr>
                          <w:spacing w:line="30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6AA0F73B" w14:textId="77777777">
                    <w:tc>
                      <w:tcPr>
                        <w:tcW w:w="0" w:type="auto"/>
                        <w:hideMark/>
                      </w:tcPr>
                      <w:p w14:paraId="1F3C62A4" w14:textId="77777777" w:rsidR="00A54E64" w:rsidRDefault="00A54E64">
                        <w:pPr>
                          <w:spacing w:line="300" w:lineRule="exact"/>
                          <w:rPr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color w:val="333333"/>
                            <w:sz w:val="24"/>
                            <w:szCs w:val="24"/>
                          </w:rPr>
                          <w:t xml:space="preserve">A gathering of resources available to help lawyers navigate their way through challenging times. </w:t>
                        </w:r>
                      </w:p>
                    </w:tc>
                  </w:tr>
                  <w:tr w:rsidR="00A54E64" w14:paraId="05290682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3C39817A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0AF1B25B" w14:textId="77777777">
                    <w:tc>
                      <w:tcPr>
                        <w:tcW w:w="0" w:type="auto"/>
                        <w:hideMark/>
                      </w:tcPr>
                      <w:p w14:paraId="11EB4CE5" w14:textId="77777777" w:rsidR="00A54E64" w:rsidRDefault="00A54E64">
                        <w:pPr>
                          <w:spacing w:line="300" w:lineRule="exact"/>
                          <w:rPr>
                            <w:color w:val="F88D2B"/>
                            <w:sz w:val="24"/>
                            <w:szCs w:val="24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Learn </w:t>
                          </w:r>
                          <w:proofErr w:type="gramStart"/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MORE  </w:t>
                          </w:r>
                          <w:r>
                            <w:rPr>
                              <w:rStyle w:val="Hyperlink"/>
                              <w:rFonts w:ascii="Cambria Math" w:hAnsi="Cambria Math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⟶</w:t>
                          </w:r>
                          <w:proofErr w:type="gramEnd"/>
                          <w:r>
                            <w:rPr>
                              <w:rStyle w:val="Hyperlink"/>
                              <w:rFonts w:ascii="Segoe UI Symbol" w:hAnsi="Segoe UI Symbol"/>
                              <w:b/>
                              <w:bCs/>
                              <w:color w:val="F88D2B"/>
                              <w:sz w:val="2"/>
                              <w:szCs w:val="2"/>
                              <w:u w:val="none"/>
                              <w:bdr w:val="none" w:sz="0" w:space="0" w:color="auto" w:frame="1"/>
                            </w:rPr>
                            <w:t>❯❯</w:t>
                          </w:r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14:paraId="7553F345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B5E6DE" w14:textId="77777777" w:rsidR="00A54E64" w:rsidRDefault="00A54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E64" w14:paraId="473B1D99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3CD15F20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7E0E3328" w14:textId="77777777" w:rsidTr="00A54E64">
        <w:trPr>
          <w:trHeight w:val="75"/>
        </w:trPr>
        <w:tc>
          <w:tcPr>
            <w:tcW w:w="0" w:type="auto"/>
            <w:shd w:val="clear" w:color="auto" w:fill="CCCC99"/>
            <w:hideMark/>
          </w:tcPr>
          <w:p w14:paraId="41EB61A8" w14:textId="77777777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</w:tbl>
    <w:p w14:paraId="01CD9087" w14:textId="77777777" w:rsidR="00A54E64" w:rsidRDefault="00A54E64" w:rsidP="00A54E64">
      <w:pPr>
        <w:spacing w:line="300" w:lineRule="exact"/>
        <w:rPr>
          <w:vanish/>
          <w:color w:val="333333"/>
          <w:sz w:val="24"/>
          <w:szCs w:val="24"/>
        </w:rPr>
      </w:pPr>
    </w:p>
    <w:tbl>
      <w:tblPr>
        <w:tblW w:w="5000" w:type="pct"/>
        <w:shd w:val="clear" w:color="auto" w:fill="CC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54E64" w14:paraId="76D0C99C" w14:textId="77777777" w:rsidTr="00A54E64">
        <w:trPr>
          <w:trHeight w:val="75"/>
        </w:trPr>
        <w:tc>
          <w:tcPr>
            <w:tcW w:w="0" w:type="auto"/>
            <w:shd w:val="clear" w:color="auto" w:fill="CCCC99"/>
            <w:hideMark/>
          </w:tcPr>
          <w:p w14:paraId="462E3C6C" w14:textId="77777777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40A50ED1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14:paraId="42D3565D" w14:textId="77777777" w:rsidR="00A54E64" w:rsidRDefault="00A54E64">
            <w:pPr>
              <w:spacing w:line="360" w:lineRule="exact"/>
              <w:rPr>
                <w:b/>
                <w:bCs/>
                <w:color w:val="AF3F2C"/>
                <w:sz w:val="30"/>
                <w:szCs w:val="30"/>
              </w:rPr>
            </w:pPr>
            <w:hyperlink r:id="rId14" w:tgtFrame="_blank" w:history="1">
              <w:r>
                <w:rPr>
                  <w:rStyle w:val="Hyperlink"/>
                  <w:b/>
                  <w:bCs/>
                  <w:color w:val="AF3F2C"/>
                  <w:sz w:val="30"/>
                  <w:szCs w:val="30"/>
                  <w:u w:val="none"/>
                  <w:bdr w:val="none" w:sz="0" w:space="0" w:color="auto" w:frame="1"/>
                </w:rPr>
                <w:t xml:space="preserve">"Put Away Your Legal Pad!": How to Avoid Arguing Ourselves out of Good Relationships [CC] (Wellness Credit) </w:t>
              </w:r>
            </w:hyperlink>
          </w:p>
        </w:tc>
      </w:tr>
      <w:tr w:rsidR="00A54E64" w14:paraId="18D05F01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17364A62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4AED4D2B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pPr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6960"/>
            </w:tblGrid>
            <w:tr w:rsidR="00A54E64" w14:paraId="2C4DC644" w14:textId="77777777">
              <w:tc>
                <w:tcPr>
                  <w:tcW w:w="16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A54E64" w14:paraId="5CD69B26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14:paraId="0CD97532" w14:textId="3BEBA3CC" w:rsidR="00A54E64" w:rsidRDefault="00A54E64">
                        <w:pPr>
                          <w:spacing w:line="0" w:lineRule="auto"/>
                          <w:jc w:val="center"/>
                          <w:rPr>
                            <w:rStyle w:val="Hyperlink"/>
                            <w:color w:val="005E85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noProof/>
                            <w:color w:val="005E85"/>
                            <w:sz w:val="2"/>
                            <w:szCs w:val="2"/>
                            <w:bdr w:val="none" w:sz="0" w:space="0" w:color="auto" w:frame="1"/>
                          </w:rPr>
                          <w:drawing>
                            <wp:inline distT="0" distB="0" distL="0" distR="0" wp14:anchorId="044A4BFA" wp14:editId="6B55214E">
                              <wp:extent cx="952500" cy="952500"/>
                              <wp:effectExtent l="0" t="0" r="0" b="0"/>
                              <wp:docPr id="3" name="Picture 3" descr="&quot;Put Away Your Legal Pad!&quot;: How to Avoid Arguing Ourselves out of Good Relationships [CC]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&quot;Put Away Your Legal Pad!&quot;: How to Avoid Arguing Ourselves out of Good Relationships [CC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71ABC0" w14:textId="77777777" w:rsidR="00A54E64" w:rsidRDefault="00A54E64">
                        <w:pPr>
                          <w:spacing w:line="0" w:lineRule="auto"/>
                          <w:jc w:val="center"/>
                          <w:rPr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64" w14:paraId="2AB50626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300AD5B3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7DB9BCA3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0"/>
                  </w:tblGrid>
                  <w:tr w:rsidR="00A54E64" w14:paraId="20D1AC34" w14:textId="77777777">
                    <w:tc>
                      <w:tcPr>
                        <w:tcW w:w="0" w:type="auto"/>
                        <w:hideMark/>
                      </w:tcPr>
                      <w:p w14:paraId="5986BB70" w14:textId="77777777" w:rsidR="00A54E64" w:rsidRDefault="00A54E64">
                        <w:pPr>
                          <w:spacing w:line="360" w:lineRule="exact"/>
                          <w:rPr>
                            <w:color w:val="005E85"/>
                            <w:sz w:val="27"/>
                            <w:szCs w:val="27"/>
                          </w:rPr>
                        </w:pPr>
                        <w:hyperlink r:id="rId17" w:tgtFrame="_blank" w:history="1">
                          <w:r>
                            <w:rPr>
                              <w:rStyle w:val="Hyperlink"/>
                              <w:color w:val="005E85"/>
                              <w:sz w:val="27"/>
                              <w:szCs w:val="27"/>
                              <w:u w:val="none"/>
                              <w:bdr w:val="none" w:sz="0" w:space="0" w:color="auto" w:frame="1"/>
                            </w:rPr>
                            <w:t xml:space="preserve">Webinar | May 7, 2020 | 1:00-2:00 PM ET </w:t>
                          </w:r>
                        </w:hyperlink>
                      </w:p>
                    </w:tc>
                  </w:tr>
                  <w:tr w:rsidR="00A54E64" w14:paraId="6374BBF2" w14:textId="77777777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26C80BAD" w14:textId="77777777" w:rsidR="00A54E64" w:rsidRDefault="00A54E64">
                        <w:pPr>
                          <w:spacing w:line="30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1104EE47" w14:textId="77777777">
                    <w:tc>
                      <w:tcPr>
                        <w:tcW w:w="0" w:type="auto"/>
                        <w:hideMark/>
                      </w:tcPr>
                      <w:p w14:paraId="105B136D" w14:textId="77777777" w:rsidR="00A54E64" w:rsidRDefault="00A54E64">
                        <w:pPr>
                          <w:spacing w:line="300" w:lineRule="exact"/>
                          <w:rPr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color w:val="333333"/>
                            <w:sz w:val="24"/>
                            <w:szCs w:val="24"/>
                          </w:rPr>
                          <w:t xml:space="preserve">Attorney Well-Being Series: Learn how your legal analytical reasoning and argument skills can affect your closest relationships. </w:t>
                        </w:r>
                      </w:p>
                    </w:tc>
                  </w:tr>
                  <w:tr w:rsidR="00A54E64" w14:paraId="7E86256A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0535DDAF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36BFC25B" w14:textId="77777777">
                    <w:tc>
                      <w:tcPr>
                        <w:tcW w:w="0" w:type="auto"/>
                        <w:hideMark/>
                      </w:tcPr>
                      <w:p w14:paraId="7B563F1A" w14:textId="77777777" w:rsidR="00A54E64" w:rsidRDefault="00A54E64">
                        <w:pPr>
                          <w:spacing w:line="300" w:lineRule="exact"/>
                          <w:rPr>
                            <w:color w:val="F88D2B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Learn </w:t>
                          </w:r>
                          <w:proofErr w:type="gramStart"/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MORE  </w:t>
                          </w:r>
                          <w:r>
                            <w:rPr>
                              <w:rStyle w:val="Hyperlink"/>
                              <w:rFonts w:ascii="Cambria Math" w:hAnsi="Cambria Math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⟶</w:t>
                          </w:r>
                          <w:proofErr w:type="gramEnd"/>
                          <w:r>
                            <w:rPr>
                              <w:rStyle w:val="Hyperlink"/>
                              <w:rFonts w:ascii="Segoe UI Symbol" w:hAnsi="Segoe UI Symbol"/>
                              <w:b/>
                              <w:bCs/>
                              <w:color w:val="F88D2B"/>
                              <w:sz w:val="2"/>
                              <w:szCs w:val="2"/>
                              <w:u w:val="none"/>
                              <w:bdr w:val="none" w:sz="0" w:space="0" w:color="auto" w:frame="1"/>
                            </w:rPr>
                            <w:t>❯❯</w:t>
                          </w:r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14:paraId="758FE4E9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BBEFDA" w14:textId="77777777" w:rsidR="00A54E64" w:rsidRDefault="00A54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E64" w14:paraId="4A0256CB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0CB655B2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670AD08A" w14:textId="77777777" w:rsidTr="00A54E64">
        <w:trPr>
          <w:trHeight w:val="75"/>
        </w:trPr>
        <w:tc>
          <w:tcPr>
            <w:tcW w:w="0" w:type="auto"/>
            <w:shd w:val="clear" w:color="auto" w:fill="CCCC99"/>
            <w:hideMark/>
          </w:tcPr>
          <w:p w14:paraId="56C88E60" w14:textId="77777777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</w:tbl>
    <w:p w14:paraId="24EF2BE8" w14:textId="77777777" w:rsidR="00A54E64" w:rsidRDefault="00A54E64" w:rsidP="00A54E64">
      <w:pPr>
        <w:spacing w:line="300" w:lineRule="exact"/>
        <w:rPr>
          <w:vanish/>
          <w:color w:val="333333"/>
          <w:sz w:val="24"/>
          <w:szCs w:val="24"/>
        </w:rPr>
      </w:pPr>
    </w:p>
    <w:tbl>
      <w:tblPr>
        <w:tblW w:w="5000" w:type="pct"/>
        <w:shd w:val="clear" w:color="auto" w:fill="CC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54E64" w14:paraId="2F323B4C" w14:textId="77777777" w:rsidTr="00A54E64">
        <w:trPr>
          <w:trHeight w:val="75"/>
        </w:trPr>
        <w:tc>
          <w:tcPr>
            <w:tcW w:w="0" w:type="auto"/>
            <w:shd w:val="clear" w:color="auto" w:fill="CCCC99"/>
            <w:hideMark/>
          </w:tcPr>
          <w:p w14:paraId="06741ABB" w14:textId="77777777" w:rsidR="00A54E64" w:rsidRDefault="00A54E64">
            <w:pPr>
              <w:spacing w:line="150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30EBD823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14:paraId="35199166" w14:textId="77777777" w:rsidR="00A54E64" w:rsidRDefault="00A54E64">
            <w:pPr>
              <w:spacing w:line="360" w:lineRule="exact"/>
              <w:rPr>
                <w:b/>
                <w:bCs/>
                <w:color w:val="AF3F2C"/>
                <w:sz w:val="30"/>
                <w:szCs w:val="30"/>
              </w:rPr>
            </w:pPr>
            <w:hyperlink r:id="rId19" w:tgtFrame="_blank" w:history="1">
              <w:r>
                <w:rPr>
                  <w:rStyle w:val="Hyperlink"/>
                  <w:b/>
                  <w:bCs/>
                  <w:color w:val="AF3F2C"/>
                  <w:sz w:val="30"/>
                  <w:szCs w:val="30"/>
                  <w:u w:val="none"/>
                  <w:bdr w:val="none" w:sz="0" w:space="0" w:color="auto" w:frame="1"/>
                </w:rPr>
                <w:t xml:space="preserve">The Happy Lawyer: How Your Emotional Health and Legal Success are Connected [CC] (Mental Health Awareness Credit) </w:t>
              </w:r>
            </w:hyperlink>
          </w:p>
        </w:tc>
      </w:tr>
      <w:tr w:rsidR="00A54E64" w14:paraId="4E9358A6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62CF87A3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67186E59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pPr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6960"/>
            </w:tblGrid>
            <w:tr w:rsidR="00A54E64" w14:paraId="01C938AB" w14:textId="77777777">
              <w:tc>
                <w:tcPr>
                  <w:tcW w:w="16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A54E64" w14:paraId="62EE57B7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14:paraId="05BCA962" w14:textId="14BB056D" w:rsidR="00A54E64" w:rsidRDefault="00A54E64">
                        <w:pPr>
                          <w:spacing w:line="0" w:lineRule="auto"/>
                          <w:jc w:val="center"/>
                          <w:rPr>
                            <w:rStyle w:val="Hyperlink"/>
                            <w:color w:val="005E85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noProof/>
                            <w:color w:val="005E85"/>
                            <w:sz w:val="2"/>
                            <w:szCs w:val="2"/>
                            <w:bdr w:val="none" w:sz="0" w:space="0" w:color="auto" w:frame="1"/>
                          </w:rPr>
                          <w:drawing>
                            <wp:inline distT="0" distB="0" distL="0" distR="0" wp14:anchorId="31517669" wp14:editId="3C5B46E1">
                              <wp:extent cx="952500" cy="952500"/>
                              <wp:effectExtent l="0" t="0" r="0" b="0"/>
                              <wp:docPr id="2" name="Picture 2" descr="The Happy Lawyer: How Your Emotional Health and Legal Success are Connected [CC] 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The Happy Lawyer: How Your Emotional Health and Legal Success are Connected [CC]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BAB63F" w14:textId="77777777" w:rsidR="00A54E64" w:rsidRDefault="00A54E64">
                        <w:pPr>
                          <w:spacing w:line="0" w:lineRule="auto"/>
                          <w:jc w:val="center"/>
                          <w:rPr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64" w14:paraId="02AC33BD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6CA7F699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2349795B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0"/>
                  </w:tblGrid>
                  <w:tr w:rsidR="00A54E64" w14:paraId="1B47183A" w14:textId="77777777">
                    <w:tc>
                      <w:tcPr>
                        <w:tcW w:w="0" w:type="auto"/>
                        <w:hideMark/>
                      </w:tcPr>
                      <w:p w14:paraId="54C16B88" w14:textId="77777777" w:rsidR="00A54E64" w:rsidRDefault="00A54E64">
                        <w:pPr>
                          <w:spacing w:line="360" w:lineRule="exact"/>
                          <w:rPr>
                            <w:color w:val="005E85"/>
                            <w:sz w:val="27"/>
                            <w:szCs w:val="27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color w:val="005E85"/>
                              <w:sz w:val="27"/>
                              <w:szCs w:val="27"/>
                              <w:u w:val="none"/>
                              <w:bdr w:val="none" w:sz="0" w:space="0" w:color="auto" w:frame="1"/>
                            </w:rPr>
                            <w:t xml:space="preserve">Webinar | May 8, 2020 | 1:00-2:00 PM ET </w:t>
                          </w:r>
                        </w:hyperlink>
                      </w:p>
                    </w:tc>
                  </w:tr>
                  <w:tr w:rsidR="00A54E64" w14:paraId="6D9C804A" w14:textId="77777777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1179180E" w14:textId="77777777" w:rsidR="00A54E64" w:rsidRDefault="00A54E64">
                        <w:pPr>
                          <w:spacing w:line="30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1D595E3F" w14:textId="77777777">
                    <w:tc>
                      <w:tcPr>
                        <w:tcW w:w="0" w:type="auto"/>
                        <w:hideMark/>
                      </w:tcPr>
                      <w:p w14:paraId="27F2815C" w14:textId="77777777" w:rsidR="00A54E64" w:rsidRDefault="00A54E64">
                        <w:pPr>
                          <w:spacing w:line="300" w:lineRule="exact"/>
                          <w:rPr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color w:val="333333"/>
                            <w:sz w:val="24"/>
                            <w:szCs w:val="24"/>
                          </w:rPr>
                          <w:t xml:space="preserve">Attorney Well-Being Series: A candid conversation between two attorney-therapists about common emotional health pitfalls. </w:t>
                        </w:r>
                      </w:p>
                    </w:tc>
                  </w:tr>
                  <w:tr w:rsidR="00A54E64" w14:paraId="64E8EE1E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088156BB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49A308DF" w14:textId="77777777">
                    <w:tc>
                      <w:tcPr>
                        <w:tcW w:w="0" w:type="auto"/>
                        <w:hideMark/>
                      </w:tcPr>
                      <w:p w14:paraId="5703D8DA" w14:textId="77777777" w:rsidR="00A54E64" w:rsidRDefault="00A54E64">
                        <w:pPr>
                          <w:spacing w:line="300" w:lineRule="exact"/>
                          <w:rPr>
                            <w:color w:val="F88D2B"/>
                            <w:sz w:val="24"/>
                            <w:szCs w:val="24"/>
                          </w:rPr>
                        </w:pPr>
                        <w:hyperlink r:id="rId23" w:tgtFrame="_blank" w:history="1"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Learn </w:t>
                          </w:r>
                          <w:proofErr w:type="gramStart"/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MORE  </w:t>
                          </w:r>
                          <w:r>
                            <w:rPr>
                              <w:rStyle w:val="Hyperlink"/>
                              <w:rFonts w:ascii="Cambria Math" w:hAnsi="Cambria Math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⟶</w:t>
                          </w:r>
                          <w:proofErr w:type="gramEnd"/>
                          <w:r>
                            <w:rPr>
                              <w:rStyle w:val="Hyperlink"/>
                              <w:rFonts w:ascii="Segoe UI Symbol" w:hAnsi="Segoe UI Symbol"/>
                              <w:b/>
                              <w:bCs/>
                              <w:color w:val="F88D2B"/>
                              <w:sz w:val="2"/>
                              <w:szCs w:val="2"/>
                              <w:u w:val="none"/>
                              <w:bdr w:val="none" w:sz="0" w:space="0" w:color="auto" w:frame="1"/>
                            </w:rPr>
                            <w:t>❯❯</w:t>
                          </w:r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14:paraId="0E983F83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8FB4D1" w14:textId="77777777" w:rsidR="00A54E64" w:rsidRDefault="00A54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E64" w14:paraId="66431ED3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2F4E348F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50068164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14:paraId="38026C6E" w14:textId="77777777" w:rsidR="00A54E64" w:rsidRDefault="00A54E64">
            <w:pPr>
              <w:spacing w:line="360" w:lineRule="exact"/>
              <w:rPr>
                <w:b/>
                <w:bCs/>
                <w:color w:val="AF3F2C"/>
                <w:sz w:val="30"/>
                <w:szCs w:val="30"/>
              </w:rPr>
            </w:pPr>
            <w:hyperlink r:id="rId24" w:tgtFrame="_blank" w:history="1">
              <w:r>
                <w:rPr>
                  <w:rStyle w:val="Hyperlink"/>
                  <w:b/>
                  <w:bCs/>
                  <w:color w:val="AF3F2C"/>
                  <w:sz w:val="30"/>
                  <w:szCs w:val="30"/>
                  <w:u w:val="none"/>
                  <w:bdr w:val="none" w:sz="0" w:space="0" w:color="auto" w:frame="1"/>
                </w:rPr>
                <w:t xml:space="preserve">Staying Healthy on the Bench: A Mental Health and Wellness Program for Judges [CC] (Wellness Credit) </w:t>
              </w:r>
            </w:hyperlink>
          </w:p>
        </w:tc>
      </w:tr>
      <w:tr w:rsidR="00A54E64" w14:paraId="7757C9C6" w14:textId="77777777" w:rsidTr="00A54E64">
        <w:trPr>
          <w:trHeight w:val="53"/>
        </w:trPr>
        <w:tc>
          <w:tcPr>
            <w:tcW w:w="0" w:type="auto"/>
            <w:shd w:val="clear" w:color="auto" w:fill="CCCC99"/>
            <w:hideMark/>
          </w:tcPr>
          <w:p w14:paraId="249EB378" w14:textId="77777777" w:rsidR="00A54E64" w:rsidRDefault="00A54E64">
            <w:pPr>
              <w:spacing w:line="105" w:lineRule="exac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</w:tr>
      <w:tr w:rsidR="00A54E64" w14:paraId="00F3D543" w14:textId="77777777" w:rsidTr="00A54E64">
        <w:tc>
          <w:tcPr>
            <w:tcW w:w="0" w:type="auto"/>
            <w:shd w:val="clear" w:color="auto" w:fill="CCCC99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pPr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6960"/>
            </w:tblGrid>
            <w:tr w:rsidR="00A54E64" w14:paraId="5E1452FA" w14:textId="77777777">
              <w:tc>
                <w:tcPr>
                  <w:tcW w:w="16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A54E64" w14:paraId="7D611F39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14:paraId="7DE4A032" w14:textId="206B4303" w:rsidR="00A54E64" w:rsidRDefault="00A54E64">
                        <w:pPr>
                          <w:spacing w:line="0" w:lineRule="auto"/>
                          <w:jc w:val="center"/>
                          <w:rPr>
                            <w:rStyle w:val="Hyperlink"/>
                            <w:color w:val="005E85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noProof/>
                            <w:color w:val="005E85"/>
                            <w:sz w:val="2"/>
                            <w:szCs w:val="2"/>
                            <w:bdr w:val="none" w:sz="0" w:space="0" w:color="auto" w:frame="1"/>
                          </w:rPr>
                          <w:drawing>
                            <wp:inline distT="0" distB="0" distL="0" distR="0" wp14:anchorId="1D3863A7" wp14:editId="7DF7A469">
                              <wp:extent cx="952500" cy="952500"/>
                              <wp:effectExtent l="0" t="0" r="0" b="0"/>
                              <wp:docPr id="1" name="Picture 1" descr="Staying Healthy on the Bench: A Mental Health and Wellness Program for Judges [CC]">
                                <a:hlinkClick xmlns:a="http://schemas.openxmlformats.org/drawingml/2006/main" r:id="rId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Staying Healthy on the Bench: A Mental Health and Wellness Program for Judges [CC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E29453" w14:textId="77777777" w:rsidR="00A54E64" w:rsidRDefault="00A54E64">
                        <w:pPr>
                          <w:spacing w:line="0" w:lineRule="auto"/>
                          <w:jc w:val="center"/>
                          <w:rPr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64" w14:paraId="68223227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11F7BD34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02EB0034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0"/>
                  </w:tblGrid>
                  <w:tr w:rsidR="00A54E64" w14:paraId="43008DA3" w14:textId="77777777">
                    <w:tc>
                      <w:tcPr>
                        <w:tcW w:w="0" w:type="auto"/>
                        <w:hideMark/>
                      </w:tcPr>
                      <w:p w14:paraId="0C736BF0" w14:textId="77777777" w:rsidR="00A54E64" w:rsidRDefault="00A54E64">
                        <w:pPr>
                          <w:spacing w:line="360" w:lineRule="exact"/>
                          <w:rPr>
                            <w:color w:val="005E85"/>
                            <w:sz w:val="27"/>
                            <w:szCs w:val="27"/>
                          </w:rPr>
                        </w:pPr>
                        <w:hyperlink r:id="rId27" w:tgtFrame="_blank" w:history="1">
                          <w:r>
                            <w:rPr>
                              <w:rStyle w:val="Hyperlink"/>
                              <w:color w:val="005E85"/>
                              <w:sz w:val="27"/>
                              <w:szCs w:val="27"/>
                              <w:u w:val="none"/>
                              <w:bdr w:val="none" w:sz="0" w:space="0" w:color="auto" w:frame="1"/>
                            </w:rPr>
                            <w:t xml:space="preserve">Webinar | May 11, 2020 | 1:00-2:30 PM ET </w:t>
                          </w:r>
                        </w:hyperlink>
                      </w:p>
                    </w:tc>
                  </w:tr>
                  <w:tr w:rsidR="00A54E64" w14:paraId="36BF2DD7" w14:textId="77777777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07468093" w14:textId="77777777" w:rsidR="00A54E64" w:rsidRDefault="00A54E64">
                        <w:pPr>
                          <w:spacing w:line="30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5F74EB8F" w14:textId="77777777">
                    <w:tc>
                      <w:tcPr>
                        <w:tcW w:w="0" w:type="auto"/>
                        <w:hideMark/>
                      </w:tcPr>
                      <w:p w14:paraId="5F4E71E9" w14:textId="77777777" w:rsidR="00A54E64" w:rsidRDefault="00A54E64">
                        <w:pPr>
                          <w:spacing w:line="300" w:lineRule="exact"/>
                          <w:rPr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color w:val="333333"/>
                            <w:sz w:val="24"/>
                            <w:szCs w:val="24"/>
                          </w:rPr>
                          <w:t xml:space="preserve">Learn strategies to become more stress-resilient and lead more fulfilling judicial careers. </w:t>
                        </w:r>
                      </w:p>
                    </w:tc>
                  </w:tr>
                  <w:tr w:rsidR="00A54E64" w14:paraId="26718530" w14:textId="77777777">
                    <w:trPr>
                      <w:trHeight w:val="38"/>
                    </w:trPr>
                    <w:tc>
                      <w:tcPr>
                        <w:tcW w:w="0" w:type="auto"/>
                        <w:hideMark/>
                      </w:tcPr>
                      <w:p w14:paraId="237DA6B7" w14:textId="77777777" w:rsidR="00A54E64" w:rsidRDefault="00A54E64">
                        <w:pPr>
                          <w:spacing w:line="75" w:lineRule="exact"/>
                          <w:rPr>
                            <w:color w:val="333333"/>
                            <w:sz w:val="2"/>
                            <w:szCs w:val="2"/>
                          </w:rPr>
                        </w:pPr>
                        <w:r>
                          <w:rPr>
                            <w:color w:val="333333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54E64" w14:paraId="1F20FD58" w14:textId="77777777">
                    <w:tc>
                      <w:tcPr>
                        <w:tcW w:w="0" w:type="auto"/>
                        <w:hideMark/>
                      </w:tcPr>
                      <w:p w14:paraId="6C0F3995" w14:textId="77777777" w:rsidR="00A54E64" w:rsidRDefault="00A54E64">
                        <w:pPr>
                          <w:spacing w:line="300" w:lineRule="exact"/>
                          <w:rPr>
                            <w:color w:val="F88D2B"/>
                            <w:sz w:val="24"/>
                            <w:szCs w:val="24"/>
                          </w:rPr>
                        </w:pPr>
                        <w:hyperlink r:id="rId28" w:tgtFrame="_blank" w:history="1"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Learn </w:t>
                          </w:r>
                          <w:proofErr w:type="gramStart"/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MORE  </w:t>
                          </w:r>
                          <w:r>
                            <w:rPr>
                              <w:rStyle w:val="Hyperlink"/>
                              <w:rFonts w:ascii="Cambria Math" w:hAnsi="Cambria Math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>⟶</w:t>
                          </w:r>
                          <w:proofErr w:type="gramEnd"/>
                          <w:r>
                            <w:rPr>
                              <w:rStyle w:val="Hyperlink"/>
                              <w:rFonts w:ascii="Segoe UI Symbol" w:hAnsi="Segoe UI Symbol"/>
                              <w:b/>
                              <w:bCs/>
                              <w:color w:val="F88D2B"/>
                              <w:sz w:val="2"/>
                              <w:szCs w:val="2"/>
                              <w:u w:val="none"/>
                              <w:bdr w:val="none" w:sz="0" w:space="0" w:color="auto" w:frame="1"/>
                            </w:rPr>
                            <w:t>❯❯</w:t>
                          </w:r>
                          <w:r>
                            <w:rPr>
                              <w:rStyle w:val="Hyperlink"/>
                              <w:color w:val="F88D2B"/>
                              <w:sz w:val="24"/>
                              <w:szCs w:val="24"/>
                              <w:u w:val="none"/>
                              <w:bdr w:val="none" w:sz="0" w:space="0" w:color="auto" w:frame="1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14:paraId="4FA3E851" w14:textId="77777777" w:rsidR="00A54E64" w:rsidRDefault="00A54E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C01BB5" w14:textId="77777777" w:rsidR="00A54E64" w:rsidRDefault="00A54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81CF46" w14:textId="77777777" w:rsidR="001A5120" w:rsidRDefault="001A5120"/>
    <w:sectPr w:rsidR="001A5120" w:rsidSect="00A54E6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64"/>
    <w:rsid w:val="001A5120"/>
    <w:rsid w:val="00A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1D1A"/>
  <w15:chartTrackingRefBased/>
  <w15:docId w15:val="{6B1626E0-D68B-4DD6-8C68-AC4CB9FF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E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stro.abanet.org/trk/click?ref=z11aidwdq5_0-40241x31068eax034507822&amp;" TargetMode="External"/><Relationship Id="rId13" Type="http://schemas.openxmlformats.org/officeDocument/2006/relationships/hyperlink" Target="http://maestro.abanet.org/trk/click?ref=z11aidwdq5_0-40241x310b4b3x034507822&amp;" TargetMode="External"/><Relationship Id="rId18" Type="http://schemas.openxmlformats.org/officeDocument/2006/relationships/hyperlink" Target="http://maestro.abanet.org/trk/click?ref=z11aidwdq5_0-40241x310bd2bx034507822&amp;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://maestro.abanet.org/trk/click?ref=z11aidwdq5_0-40241x3102634x034507822&amp;" TargetMode="External"/><Relationship Id="rId12" Type="http://schemas.openxmlformats.org/officeDocument/2006/relationships/hyperlink" Target="http://maestro.abanet.org/trk/click?ref=z11aidwdq5_0-40241x310b98bx034507822&amp;" TargetMode="External"/><Relationship Id="rId17" Type="http://schemas.openxmlformats.org/officeDocument/2006/relationships/hyperlink" Target="http://maestro.abanet.org/trk/click?ref=z11aidwdq5_0-40241x31070e5x034507822&amp;" TargetMode="External"/><Relationship Id="rId25" Type="http://schemas.openxmlformats.org/officeDocument/2006/relationships/hyperlink" Target="http://maestro.abanet.org/trk/click?ref=z11aidwdq5_0-40241x31068f3x034507822&amp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://maestro.abanet.org/trk/click?ref=z11aidwdq5_0-40241x310e3c9x034507822&amp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maestro.abanet.org/trk/click?ref=z11aidwdq5_0-40241x310b9c9x034507822&amp;" TargetMode="External"/><Relationship Id="rId5" Type="http://schemas.openxmlformats.org/officeDocument/2006/relationships/hyperlink" Target="http://maestro.abanet.org/trk/click?ref=z11aidwdq5_0-40241x310e3c7x034507822&amp;" TargetMode="External"/><Relationship Id="rId15" Type="http://schemas.openxmlformats.org/officeDocument/2006/relationships/hyperlink" Target="http://maestro.abanet.org/trk/click?ref=z11aidwdq5_0-40241x31043cax034507822&amp;" TargetMode="External"/><Relationship Id="rId23" Type="http://schemas.openxmlformats.org/officeDocument/2006/relationships/hyperlink" Target="http://maestro.abanet.org/trk/click?ref=z11aidwdq5_0-40241x310263cx034507822&amp;" TargetMode="External"/><Relationship Id="rId28" Type="http://schemas.openxmlformats.org/officeDocument/2006/relationships/hyperlink" Target="http://maestro.abanet.org/trk/click?ref=z11aidwdq5_0-40241x310e3ccx034507822&amp;" TargetMode="External"/><Relationship Id="rId10" Type="http://schemas.openxmlformats.org/officeDocument/2006/relationships/hyperlink" Target="http://maestro.abanet.org/trk/click?ref=z11aidwdq5_0-40241x310dcf9x034507822&amp;" TargetMode="External"/><Relationship Id="rId19" Type="http://schemas.openxmlformats.org/officeDocument/2006/relationships/hyperlink" Target="http://maestro.abanet.org/trk/click?ref=z11aidwdq5_0-40241x31058b3x034507822&amp;" TargetMode="External"/><Relationship Id="rId4" Type="http://schemas.openxmlformats.org/officeDocument/2006/relationships/hyperlink" Target="http://maestro.abanet.org/trk/click?ref=z11aidwdq5_0-40241x310e3c6x034507822&amp;" TargetMode="External"/><Relationship Id="rId9" Type="http://schemas.openxmlformats.org/officeDocument/2006/relationships/hyperlink" Target="http://maestro.abanet.org/trk/click?ref=z11aidwdq5_0-40241x310d216x034507822&amp;" TargetMode="External"/><Relationship Id="rId14" Type="http://schemas.openxmlformats.org/officeDocument/2006/relationships/hyperlink" Target="http://maestro.abanet.org/trk/click?ref=z11aidwdq5_0-40241x310e3c8x034507822&amp;" TargetMode="External"/><Relationship Id="rId22" Type="http://schemas.openxmlformats.org/officeDocument/2006/relationships/hyperlink" Target="http://maestro.abanet.org/trk/click?ref=z11aidwdq5_0-40241x3104530x034507822&amp;" TargetMode="External"/><Relationship Id="rId27" Type="http://schemas.openxmlformats.org/officeDocument/2006/relationships/hyperlink" Target="http://maestro.abanet.org/trk/click?ref=z11aidwdq5_0-40241x310611fx034507822&amp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Baker</dc:creator>
  <cp:keywords/>
  <dc:description/>
  <cp:lastModifiedBy>Teresa Baker</cp:lastModifiedBy>
  <cp:revision>1</cp:revision>
  <dcterms:created xsi:type="dcterms:W3CDTF">2020-05-06T15:17:00Z</dcterms:created>
  <dcterms:modified xsi:type="dcterms:W3CDTF">2020-05-06T15:19:00Z</dcterms:modified>
</cp:coreProperties>
</file>